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CB" w:rsidRPr="00344FB7" w:rsidRDefault="00A840CB" w:rsidP="00A840C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lang w:eastAsia="ru-RU"/>
        </w:rPr>
      </w:pPr>
      <w:bookmarkStart w:id="0" w:name="_GoBack"/>
      <w:bookmarkEnd w:id="0"/>
      <w:r w:rsidRPr="00344FB7"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A840CB" w:rsidRPr="00344FB7" w:rsidRDefault="00A840CB" w:rsidP="00A840CB">
      <w:pPr>
        <w:spacing w:after="0" w:line="240" w:lineRule="auto"/>
        <w:ind w:firstLine="709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A840CB" w:rsidRPr="00344FB7" w:rsidRDefault="00A840CB" w:rsidP="00A840CB">
      <w:pPr>
        <w:spacing w:after="150" w:line="240" w:lineRule="auto"/>
        <w:ind w:firstLine="709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344FB7"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75FA96" wp14:editId="721B28BA">
            <wp:extent cx="2857500" cy="1908175"/>
            <wp:effectExtent l="0" t="0" r="0" b="0"/>
            <wp:docPr id="1" name="Рисунок 1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Постарайтесь дословно запомнить разговор и зафиксировать его на бумаге.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2. По ходу разговора отметьте пол, возраст звонившего и особенности его речи: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голос (громкий, тихий, низкий, высокий);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темп речи (быстрый, медленный);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произношение (отчётливое, искажённое, с заиканием, шепелявое, акцент, диалект);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манера речи (с издёвкой, развязная, нецензурные выражения).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4. Характер звонка (городской, междугородный).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5. Зафиксируйте время начала и конца разговора.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6. В ходе разговора постарайтесь получить ответы на следующие вопросы: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куда, кому, по какому телефону звонит этот человек;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какие конкретные требования он выдвигает;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 каких условиях они согласны отказаться от задуманного;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как и когда с ними можно связаться;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кому вы можете или должны сообщить об этом звонке.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12. Не вешайте телефонную трубку по окончании разговора.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13. В течение всего разговора сохраняйте терпение. Говорите спокойно и вежливо, не прерывайте абонента.</w:t>
      </w:r>
    </w:p>
    <w:p w:rsidR="00A840CB" w:rsidRPr="00344FB7" w:rsidRDefault="00A840CB" w:rsidP="00A840CB">
      <w:pPr>
        <w:spacing w:after="0" w:line="330" w:lineRule="atLeast"/>
        <w:ind w:firstLine="709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Правила обращения с анонимными материалами,</w:t>
      </w: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содержащими угрозы террористического характера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2. Постарайтесь не оставлять на нём отпечатков своих пальцев.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4. Сохраняйте всё: документ с текстом, любые вложения, конверт и упаковку, ничего не выбрасывайте.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5. Не расширяйте круг лиц, знакомившихся с содержанием документа.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          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A840CB" w:rsidRPr="00344FB7" w:rsidRDefault="00A840CB" w:rsidP="00A840CB">
      <w:pPr>
        <w:spacing w:after="0" w:line="330" w:lineRule="atLeast"/>
        <w:ind w:firstLine="709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Рекомендации при работе с почтой, подозрительной</w:t>
      </w: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на заражение биологической субстанцией</w:t>
      </w: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или химическим веществом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Что такое «подозрительное письмо (бандероль)»?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344FB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вы не ожидали этих писем от кого-то, кого вы знаете;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адресованы кому-либо, кто уже не работает в вашей организации, или имеют ещё какие-то неточности в адресе;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имеют обратного адреса или имеют неправильный обратный адрес;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необычны по весу, размеру, кривые по бокам или необычны по форме;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помечены ограничениями типа «Лично» и «Конфиденциально»;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 конвертах прощупывается (или торчат) проводки, конверты имеют странный запах или цвет;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почтовая марка на конверте не соответствует городу и государству в обратном адресе.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344FB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вскрывайте конверт;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положите его в пластиковый пакет;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положите туда же лежащие в непосредственной близости с письмом предметы.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344FB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брать в руки подозрительное письмо или бандероль;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убедиться, что все, кто трогал письмо (бандероль), вымыли руки водой с мылом;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как можно быстрее вымыться под душем с мылом.</w:t>
      </w:r>
    </w:p>
    <w:p w:rsidR="00A840CB" w:rsidRPr="00344FB7" w:rsidRDefault="00A840CB" w:rsidP="00A840CB">
      <w:pPr>
        <w:spacing w:after="0" w:line="330" w:lineRule="atLeast"/>
        <w:ind w:firstLine="709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</w:t>
      </w:r>
    </w:p>
    <w:p w:rsidR="00A840CB" w:rsidRPr="00344FB7" w:rsidRDefault="00A840CB" w:rsidP="00A840CB">
      <w:pPr>
        <w:spacing w:after="0" w:line="330" w:lineRule="atLeast"/>
        <w:ind w:firstLine="709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Действия при обнаружении взрывного устройства</w:t>
      </w: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в почтовом отправлении</w:t>
      </w:r>
    </w:p>
    <w:p w:rsidR="00A840CB" w:rsidRDefault="00A840CB" w:rsidP="00A840CB">
      <w:pPr>
        <w:spacing w:after="0" w:line="330" w:lineRule="atLeast"/>
        <w:ind w:firstLine="709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344FB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Основные признаки: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толщина письма от 3-х мм и выше, при этом в конверте (пакете, бандероли) есть отдельные утолщения;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смещение центра тяжести письма к одной из его сторон;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наличие в конверте перемещающихся предметов либо порошка;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наличие во вложении металлических либо пластмассовых предметов;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наличие на конверте масляных пятен, проколов, металлических кнопок, полосок и т.д.;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необычного запаха (миндаля, жжёной пластмассы и др.);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«тиканье» в бандеролях и посылках.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Всё это позволяет предполагать наличие в отправлении взрывной начинки.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344FB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 числу вспомогательных признаков следует отнести: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особо тщательную заделку письма, бандероли, посылки, в том числе скотчем;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наличие подписей «лично в руки», «вскрыть только лично», «вручить лично», «секретно», «только вам» и т.п.;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отсутствие обратного адреса, фамилии, неразборчивое их написание, вымышленный адрес;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нестандартная упаковка.</w:t>
      </w:r>
    </w:p>
    <w:p w:rsidR="00A840CB" w:rsidRPr="00344FB7" w:rsidRDefault="00A840CB" w:rsidP="00A840CB">
      <w:pPr>
        <w:spacing w:after="0" w:line="330" w:lineRule="atLeast"/>
        <w:ind w:firstLine="709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Порядок действий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3. По прибытии специалистов по обнаружению ВУ действовать в соответствии с их указаниями.</w:t>
      </w:r>
    </w:p>
    <w:p w:rsidR="00A840CB" w:rsidRPr="00344FB7" w:rsidRDefault="00A840CB" w:rsidP="00A840CB">
      <w:pPr>
        <w:spacing w:after="0" w:line="330" w:lineRule="atLeast"/>
        <w:ind w:firstLine="709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Правила поведения при обнаружении ВУ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Не предпринимать действий, нарушающих состояние подозрительного предмета и 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других предметов, находящихся с ним в контакте.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Не допускать заливание водой, засыпку грунтом, покрытие плотными тканями 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подозрительного предмета.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:rsidR="00A840CB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 w:rsidR="00A840CB" w:rsidRPr="00344FB7" w:rsidRDefault="00A840CB" w:rsidP="00A840CB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A840CB" w:rsidRPr="00344FB7" w:rsidRDefault="00A840CB" w:rsidP="00A840CB">
      <w:pPr>
        <w:spacing w:after="0" w:line="330" w:lineRule="atLeast"/>
        <w:ind w:firstLine="709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</w:t>
      </w:r>
    </w:p>
    <w:p w:rsidR="00A840CB" w:rsidRPr="00344FB7" w:rsidRDefault="00A840CB" w:rsidP="00A840CB">
      <w:pPr>
        <w:spacing w:after="0" w:line="330" w:lineRule="atLeast"/>
        <w:ind w:firstLine="709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Рекомендуемые зоны эвакуации (и оцепления)</w:t>
      </w:r>
      <w:r w:rsidRPr="00344FB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при обнаружении взрывного устройства или предмета, подозрительного на взрывное устройство</w:t>
      </w:r>
    </w:p>
    <w:p w:rsidR="00A840CB" w:rsidRPr="00344FB7" w:rsidRDefault="00A840CB" w:rsidP="00A840CB">
      <w:pPr>
        <w:spacing w:after="0" w:line="330" w:lineRule="atLeast"/>
        <w:ind w:firstLine="709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№ п/п Взрывное устройство или предмет, радиус зоны оцепления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 Граната РГД-5 50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Граната Ф-1 200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Тротиловая шашка – 200 г 45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Тротиловая шашка – 400 г 55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Пивная банка – 0,33 л 60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Мина – МОН-50 85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Чемодан (кейс) 230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Дорожный чемодан 250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9. Автомобиль «Жигули» 460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10. Автомобиль «Волга» 580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11. Микроавтобус 920 м</w:t>
      </w:r>
      <w:r w:rsidRPr="00344FB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12. Грузовик-фургон 1240 м</w:t>
      </w:r>
    </w:p>
    <w:p w:rsidR="00693697" w:rsidRDefault="00A840CB" w:rsidP="00A840CB">
      <w:pPr>
        <w:ind w:firstLine="709"/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Материал предоставлен: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Краевым государственным казённым образовательным учреждением «Учебно-методический центр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по гражданской обороне, чрезвычайным ситуациям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lastRenderedPageBreak/>
        <w:t>и пожарной безопасности Красноярского края»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Адрес: 660100, г. Красноярск, ул. Пролетарская, 155</w:t>
      </w:r>
    </w:p>
    <w:sectPr w:rsidR="0069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CB"/>
    <w:rsid w:val="001C63E1"/>
    <w:rsid w:val="00693697"/>
    <w:rsid w:val="00A12D84"/>
    <w:rsid w:val="00A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0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0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2023-05-15T06:17:00Z</dcterms:created>
  <dcterms:modified xsi:type="dcterms:W3CDTF">2023-05-15T06:17:00Z</dcterms:modified>
</cp:coreProperties>
</file>